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Je me situe — les nombres entiers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Cette feuille est à toi. Personne ne la ramasse, personne ne la note.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Elle sert à une seule chose : que tu voies ce que tu as appris. Tu la remplis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deux fois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, sur la même feuille.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3216"/>
        <w:gridCol w:w="6244"/>
      </w:tblGrid>
      <w:tr>
        <w:trPr>
          <w:cantSplit/>
          <w:tblHeader/>
        </w:trPr>
        <w:tc>
          <w:tcPr>
            <w:tcW w:type="pct" w:w="34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Quand</w:t>
            </w:r>
          </w:p>
        </w:tc>
        <w:tc>
          <w:tcPr>
            <w:tcW w:type="pct" w:w="66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Ce que tu fais</w:t>
            </w:r>
          </w:p>
        </w:tc>
      </w:tr>
      <w:tr>
        <w:trPr>
          <w:cantSplit/>
          <w:tblHeader w:val="false"/>
        </w:trPr>
        <w:tc>
          <w:tcPr>
            <w:tcW w:type="pct" w:w="3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Aujourd'hui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, avant qu'on commence</w:t>
            </w:r>
          </w:p>
        </w:tc>
        <w:tc>
          <w:tcPr>
            <w:tcW w:type="pct" w:w="6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Tu lis les phrases et tu colories la case où tu en es. C'est normal de colorier beaucoup de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1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: le chapitre n'a pas commencé.</w:t>
            </w:r>
          </w:p>
        </w:tc>
      </w:tr>
      <w:tr>
        <w:trPr>
          <w:cantSplit/>
          <w:tblHeader w:val="false"/>
        </w:trPr>
        <w:tc>
          <w:tcPr>
            <w:tcW w:type="pct" w:w="3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Avant l'évaluation</w:t>
            </w:r>
          </w:p>
        </w:tc>
        <w:tc>
          <w:tcPr>
            <w:tcW w:type="pct" w:w="6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Tu colories de nouveau, dans la seconde colonne, sans regarder la première. Puis tu compares.</w:t>
            </w:r>
          </w:p>
        </w:tc>
      </w:tr>
    </w:tbl>
    <w:p>
      <w:pPr>
        <w:spacing w:after="110"/>
      </w:pP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Comment colorier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Dans le tableau, chaque colonne a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quatre cases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. Tu en colories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une seule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757"/>
        <w:gridCol w:w="3027"/>
        <w:gridCol w:w="5676"/>
      </w:tblGrid>
      <w:tr>
        <w:trPr>
          <w:cantSplit/>
          <w:tblHeader/>
        </w:trPr>
        <w:tc>
          <w:tcPr>
            <w:tcW w:type="pct" w:w="8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1</w:t>
            </w:r>
          </w:p>
        </w:tc>
        <w:tc>
          <w:tcPr>
            <w:tcW w:type="pct" w:w="32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60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Je ne sais pas encore le faire.</w:t>
            </w:r>
          </w:p>
        </w:tc>
      </w:tr>
      <w:tr>
        <w:trPr>
          <w:cantSplit/>
          <w:tblHeader w:val="false"/>
        </w:trPr>
        <w:tc>
          <w:tcPr>
            <w:tcW w:type="pct" w:w="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2</w:t>
            </w:r>
          </w:p>
        </w:tc>
        <w:tc>
          <w:tcPr>
            <w:tcW w:type="pct" w:w="3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6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J'y arrive parfois, ou avec de l'aide.</w:t>
            </w:r>
          </w:p>
        </w:tc>
      </w:tr>
      <w:tr>
        <w:trPr>
          <w:cantSplit/>
          <w:tblHeader w:val="false"/>
        </w:trPr>
        <w:tc>
          <w:tcPr>
            <w:tcW w:type="pct" w:w="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3</w:t>
            </w:r>
          </w:p>
        </w:tc>
        <w:tc>
          <w:tcPr>
            <w:tcW w:type="pct" w:w="3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6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J'y arrive seul, sur des exercices comme en classe.</w:t>
            </w:r>
          </w:p>
        </w:tc>
      </w:tr>
      <w:tr>
        <w:trPr>
          <w:cantSplit/>
          <w:tblHeader w:val="false"/>
        </w:trPr>
        <w:tc>
          <w:tcPr>
            <w:tcW w:type="pct" w:w="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4</w:t>
            </w:r>
          </w:p>
        </w:tc>
        <w:tc>
          <w:tcPr>
            <w:tcW w:type="pct" w:w="3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  <w:tc>
          <w:tcPr>
            <w:tcW w:type="pct" w:w="6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J'y arrive seul, et je saurais l'expliquer à quelqu'un d'autre.</w:t>
            </w:r>
          </w:p>
        </w:tc>
      </w:tr>
    </w:tbl>
    <w:p>
      <w:pPr>
        <w:spacing w:after="110"/>
      </w:pP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Ce sont les mêmes quatre niveaux que sur ton évaluation. Autant apprendre à les lire maintenant.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Ce qu'il faut faire de la seconde colonne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Regarde les lignes où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tu n'as pas bougé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, ou celles qui restent à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insuffisant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ou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fragile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. Ce sont celles-là qu'il faut reprendre — et la dernière colonne du tableau te dit exactement où aller.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Les lignes où tu es passé de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insuffisant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à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satisfaisant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, regarde-les aussi : c'est ce que tu as appris pendant ce chapitre.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Ma grille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Colorie UNE case par colonne. Rien à écrire d'autre.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/>
          <w:iCs/>
          <w:color w:val="111111"/>
          <w:sz w:val="22"/>
          <w:szCs w:val="22"/>
        </w:rPr>
        <w:t xml:space="preserve">1 je ne sais pas encore  ·  2 j'y arrive parfois  ·  3 j'y arrive seul  ·  4 je saurais l'expliquer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3595"/>
        <w:gridCol w:w="1419"/>
        <w:gridCol w:w="1419"/>
        <w:gridCol w:w="3027"/>
      </w:tblGrid>
      <w:tr>
        <w:trPr>
          <w:cantSplit/>
          <w:tblHeader/>
        </w:trPr>
        <w:tc>
          <w:tcPr>
            <w:tcW w:type="pct" w:w="38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Ce que je sais faire</w:t>
            </w:r>
          </w:p>
        </w:tc>
        <w:tc>
          <w:tcPr>
            <w:tcW w:type="pct" w:w="15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Aujourd'hui</w:t>
            </w:r>
          </w:p>
        </w:tc>
        <w:tc>
          <w:tcPr>
            <w:tcW w:type="pct" w:w="15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Avant l'évaluation</w:t>
            </w:r>
          </w:p>
        </w:tc>
        <w:tc>
          <w:tcPr>
            <w:tcW w:type="pct" w:w="32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Si ce n'est pas acquis, je vais voir</w:t>
            </w:r>
          </w:p>
        </w:tc>
      </w:tr>
      <w:tr>
        <w:trPr>
          <w:cantSplit/>
          <w:tblHeader w:val="false"/>
        </w:trPr>
        <w:tc>
          <w:tcPr>
            <w:tcW w:type="pct" w:w="3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Je sais dire quel est le chiffre des dizaines, des centaines, des milliers dans un nombre.</w:t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t xml:space="preserve"/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br/>
              <w:t xml:space="preserve">Dans 4 837, le chiffre des centaines est 8.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  <w:tc>
          <w:tcPr>
            <w:tcW w:type="pct" w:w="3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cours, encadré « Écrire un nombre », puis l'exercice 2</w:t>
            </w:r>
          </w:p>
        </w:tc>
      </w:tr>
      <w:tr>
        <w:trPr>
          <w:cantSplit/>
          <w:tblHeader w:val="false"/>
        </w:trPr>
        <w:tc>
          <w:tcPr>
            <w:tcW w:type="pct" w:w="3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Je sais dire combien il y a de centaines dans un nombre.</w:t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t xml:space="preserve"/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br/>
              <w:t xml:space="preserve">Dans 4 837, il y a 48 centaines — et le chiffre des centaines est 8.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  <w:tc>
          <w:tcPr>
            <w:tcW w:type="pct" w:w="3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cours, encadré « Le chiffre des… et le nombre de… », puis l'exercice 8</w:t>
            </w:r>
          </w:p>
        </w:tc>
      </w:tr>
      <w:tr>
        <w:trPr>
          <w:cantSplit/>
          <w:tblHeader w:val="false"/>
        </w:trPr>
        <w:tc>
          <w:tcPr>
            <w:tcW w:type="pct" w:w="3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Je sais décomposer un nombre.</w:t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t xml:space="preserve"/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br/>
              <w:t xml:space="preserve">4 837 = (4 × 1 000) + (8 × 100) + (3 × 10) + 7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  <w:tc>
          <w:tcPr>
            <w:tcW w:type="pct" w:w="3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cours, encadré « La place change tout », puis l'exercice 7</w:t>
            </w:r>
          </w:p>
        </w:tc>
      </w:tr>
      <w:tr>
        <w:trPr>
          <w:cantSplit/>
          <w:tblHeader w:val="false"/>
        </w:trPr>
        <w:tc>
          <w:tcPr>
            <w:tcW w:type="pct" w:w="3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Je sais écrire un grand nombre en chiffres quand on me le donne en lettres, et l'inverse.</w:t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t xml:space="preserve"/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br/>
              <w:t xml:space="preserve">« trois millions douze mille » s'écrit 3 012 000.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  <w:tc>
          <w:tcPr>
            <w:tcW w:type="pct" w:w="3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cours, encadré « Lire un grand nombre », puis l'exercice 3</w:t>
            </w:r>
          </w:p>
        </w:tc>
      </w:tr>
      <w:tr>
        <w:trPr>
          <w:cantSplit/>
          <w:tblHeader w:val="false"/>
        </w:trPr>
        <w:tc>
          <w:tcPr>
            <w:tcW w:type="pct" w:w="3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Je sais placer les espaces au bon endroit dans un grand nombre.</w:t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t xml:space="preserve"/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br/>
              <w:t xml:space="preserve">12345678 s'écrit 12 345 678, par tranches de trois.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  <w:tc>
          <w:tcPr>
            <w:tcW w:type="pct" w:w="3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cours, encadré « Lire les grands nombres », puis l'exercice 6</w:t>
            </w:r>
          </w:p>
        </w:tc>
      </w:tr>
      <w:tr>
        <w:trPr>
          <w:cantSplit/>
          <w:tblHeader w:val="false"/>
        </w:trPr>
        <w:tc>
          <w:tcPr>
            <w:tcW w:type="pct" w:w="3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Je sais lire le nombre repéré par une flèche sur une demi-droite graduée.</w:t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t xml:space="preserve"/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br/>
              <w:t xml:space="preserve">Si un carreau vaut 10, la flèche après 40 montre 50.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  <w:tc>
          <w:tcPr>
            <w:tcW w:type="pct" w:w="3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cours, encadré « La demi-droite graduée », puis l'exercice 5</w:t>
            </w:r>
          </w:p>
        </w:tc>
      </w:tr>
      <w:tr>
        <w:trPr>
          <w:cantSplit/>
          <w:tblHeader w:val="false"/>
        </w:trPr>
        <w:tc>
          <w:tcPr>
            <w:tcW w:type="pct" w:w="3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Je sais graduer une demi-droite et y placer un nombre.</w:t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t xml:space="preserve"/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br/>
              <w:t xml:space="preserve">Pour placer 6 500, je choisis d'abord ce que vaut un carreau.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  <w:tc>
          <w:tcPr>
            <w:tcW w:type="pct" w:w="3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cours, encadré « La demi-droite graduée », puis l'exercice 9</w:t>
            </w:r>
          </w:p>
        </w:tc>
      </w:tr>
      <w:tr>
        <w:trPr>
          <w:cantSplit/>
          <w:tblHeader w:val="false"/>
        </w:trPr>
        <w:tc>
          <w:tcPr>
            <w:tcW w:type="pct" w:w="3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Je sais comparer deux nombres entiers et ranger une liste dans l'ordre croissant.</w:t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t xml:space="preserve"/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br/>
              <w:t xml:space="preserve">1 208 &lt; 1 280, parce que 0 &lt; 8 au rang des dizaines.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  <w:tc>
          <w:tcPr>
            <w:tcW w:type="pct" w:w="3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cours, encadré « Comparer deux nombres entiers », puis l'exercice 10</w:t>
            </w:r>
          </w:p>
        </w:tc>
      </w:tr>
      <w:tr>
        <w:trPr>
          <w:cantSplit/>
          <w:tblHeader w:val="false"/>
        </w:trPr>
        <w:tc>
          <w:tcPr>
            <w:tcW w:type="pct" w:w="3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Je sais encadrer un nombre entier.</w:t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t xml:space="preserve"/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br/>
              <w:t xml:space="preserve">400 &lt; 437 &lt; 500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  <w:tc>
          <w:tcPr>
            <w:tcW w:type="pct" w:w="3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cours, encadré « Ranger et encadrer », puis l'exercice 11</w:t>
            </w:r>
          </w:p>
        </w:tc>
      </w:tr>
    </w:tbl>
    <w:p>
      <w:pPr>
        <w:spacing w:after="110"/>
      </w:pP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nombres entiers — je me situe (élève)</dc:title>
  <dc:creator>Fabunia</dc:creator>
  <dc:description>Les nombres entiers — 6e</dc:description>
  <cp:lastModifiedBy>Un-named</cp:lastModifiedBy>
  <cp:revision>1</cp:revision>
  <dcterms:created xsi:type="dcterms:W3CDTF">2026-09-13T19:56:04.879Z</dcterms:created>
  <dcterms:modified xsi:type="dcterms:W3CDTF">2026-09-13T19:56:04.879Z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